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7B0A3A" w:rsidRPr="00E63FA3" w:rsidRDefault="00475215" w:rsidP="00B6571D">
      <w:pPr>
        <w:ind w:left="490" w:right="381"/>
        <w:jc w:val="center"/>
        <w:rPr>
          <w:rFonts w:ascii="Verdana" w:hAnsi="Verdana"/>
          <w:b/>
          <w:color w:val="244061" w:themeColor="accent1" w:themeShade="80"/>
        </w:rPr>
      </w:pPr>
      <w:r w:rsidRPr="00E63FA3">
        <w:rPr>
          <w:rFonts w:ascii="Verdana" w:hAnsi="Verdana"/>
          <w:b/>
          <w:color w:val="244061" w:themeColor="accent1" w:themeShade="80"/>
        </w:rPr>
        <w:t>SOCIEDADE DE GEOGRAFIA DE LISBOA</w:t>
      </w:r>
    </w:p>
    <w:p w:rsidR="00920731" w:rsidRPr="00E63FA3" w:rsidRDefault="00920731" w:rsidP="00B6571D">
      <w:pPr>
        <w:ind w:left="490" w:right="381"/>
        <w:jc w:val="center"/>
        <w:rPr>
          <w:rFonts w:ascii="Verdana" w:hAnsi="Verdana"/>
          <w:b/>
          <w:color w:val="244061" w:themeColor="accent1" w:themeShade="80"/>
          <w:sz w:val="20"/>
          <w:szCs w:val="20"/>
        </w:rPr>
      </w:pPr>
    </w:p>
    <w:p w:rsidR="00C64C01" w:rsidRPr="00E63FA3" w:rsidRDefault="00920731" w:rsidP="00B6571D">
      <w:pPr>
        <w:ind w:left="490" w:right="381"/>
        <w:jc w:val="center"/>
        <w:rPr>
          <w:rFonts w:ascii="Verdana" w:hAnsi="Verdana"/>
          <w:b/>
          <w:color w:val="244061" w:themeColor="accent1" w:themeShade="80"/>
        </w:rPr>
      </w:pPr>
      <w:r w:rsidRPr="00E63FA3">
        <w:rPr>
          <w:rFonts w:ascii="Verdana" w:hAnsi="Verdana"/>
          <w:b/>
          <w:color w:val="244061" w:themeColor="accent1" w:themeShade="80"/>
        </w:rPr>
        <w:t>ACADEMIA DE MARINHA</w:t>
      </w:r>
    </w:p>
    <w:p w:rsidR="00475215" w:rsidRPr="00E63FA3" w:rsidRDefault="00475215" w:rsidP="00B6571D">
      <w:pPr>
        <w:ind w:left="490" w:right="381"/>
        <w:jc w:val="center"/>
        <w:rPr>
          <w:rFonts w:ascii="Verdana" w:hAnsi="Verdana"/>
          <w:b/>
          <w:color w:val="244061" w:themeColor="accent1" w:themeShade="80"/>
          <w:sz w:val="20"/>
          <w:szCs w:val="20"/>
        </w:rPr>
      </w:pPr>
    </w:p>
    <w:p w:rsidR="00475215" w:rsidRPr="00E63FA3" w:rsidRDefault="005146E6" w:rsidP="00B6571D">
      <w:pPr>
        <w:ind w:left="490" w:right="381"/>
        <w:jc w:val="center"/>
        <w:rPr>
          <w:rFonts w:ascii="Verdana" w:hAnsi="Verdana"/>
          <w:b/>
          <w:color w:val="244061" w:themeColor="accent1" w:themeShade="80"/>
        </w:rPr>
      </w:pPr>
      <w:r w:rsidRPr="00E63FA3">
        <w:rPr>
          <w:rFonts w:ascii="Verdana" w:hAnsi="Verdana"/>
          <w:b/>
          <w:color w:val="244061" w:themeColor="accent1" w:themeShade="80"/>
        </w:rPr>
        <w:t xml:space="preserve">EMBAIXADA DA </w:t>
      </w:r>
      <w:r w:rsidR="00012D82">
        <w:rPr>
          <w:rFonts w:ascii="Verdana" w:hAnsi="Verdana"/>
          <w:b/>
          <w:color w:val="244061" w:themeColor="accent1" w:themeShade="80"/>
        </w:rPr>
        <w:t xml:space="preserve">REPÚBLICA DA </w:t>
      </w:r>
      <w:r w:rsidRPr="00E63FA3">
        <w:rPr>
          <w:rFonts w:ascii="Verdana" w:hAnsi="Verdana"/>
          <w:b/>
          <w:color w:val="244061" w:themeColor="accent1" w:themeShade="80"/>
        </w:rPr>
        <w:t>TURQUIA</w:t>
      </w:r>
    </w:p>
    <w:p w:rsidR="00C64C01" w:rsidRPr="00E63FA3" w:rsidRDefault="00C64C01" w:rsidP="00B6571D">
      <w:pPr>
        <w:ind w:left="490" w:right="381"/>
        <w:jc w:val="center"/>
        <w:rPr>
          <w:rFonts w:ascii="Verdana" w:hAnsi="Verdana"/>
          <w:color w:val="244061" w:themeColor="accent1" w:themeShade="80"/>
          <w:sz w:val="20"/>
          <w:szCs w:val="20"/>
        </w:rPr>
      </w:pPr>
    </w:p>
    <w:p w:rsidR="00C64C01" w:rsidRPr="00E63FA3" w:rsidRDefault="00C64C01" w:rsidP="00B6571D">
      <w:pPr>
        <w:ind w:left="490" w:right="381"/>
        <w:jc w:val="center"/>
        <w:rPr>
          <w:rFonts w:ascii="Verdana" w:hAnsi="Verdana"/>
          <w:color w:val="244061" w:themeColor="accent1" w:themeShade="80"/>
          <w:sz w:val="20"/>
          <w:szCs w:val="20"/>
        </w:rPr>
      </w:pPr>
    </w:p>
    <w:p w:rsidR="00C64C01" w:rsidRPr="00E63FA3" w:rsidRDefault="00475215" w:rsidP="00B6571D">
      <w:pPr>
        <w:ind w:left="490" w:right="381"/>
        <w:jc w:val="center"/>
        <w:rPr>
          <w:rFonts w:ascii="Verdana" w:hAnsi="Verdana"/>
          <w:color w:val="C00000"/>
          <w:sz w:val="20"/>
          <w:szCs w:val="20"/>
        </w:rPr>
      </w:pPr>
      <w:r w:rsidRPr="00E63FA3">
        <w:rPr>
          <w:rFonts w:ascii="Verdana" w:hAnsi="Verdana"/>
          <w:color w:val="C00000"/>
          <w:sz w:val="20"/>
          <w:szCs w:val="20"/>
        </w:rPr>
        <w:t>13</w:t>
      </w:r>
      <w:r w:rsidR="00920731" w:rsidRPr="00E63FA3">
        <w:rPr>
          <w:rFonts w:ascii="Verdana" w:hAnsi="Verdana"/>
          <w:color w:val="C00000"/>
          <w:sz w:val="20"/>
          <w:szCs w:val="20"/>
        </w:rPr>
        <w:t xml:space="preserve"> DE</w:t>
      </w:r>
      <w:r w:rsidRPr="00E63FA3">
        <w:rPr>
          <w:rFonts w:ascii="Verdana" w:hAnsi="Verdana"/>
          <w:color w:val="C00000"/>
          <w:sz w:val="20"/>
          <w:szCs w:val="20"/>
        </w:rPr>
        <w:t xml:space="preserve"> DEZEMBRO</w:t>
      </w:r>
      <w:r w:rsidR="00920731" w:rsidRPr="00E63FA3">
        <w:rPr>
          <w:rFonts w:ascii="Verdana" w:hAnsi="Verdana"/>
          <w:color w:val="C00000"/>
          <w:sz w:val="20"/>
          <w:szCs w:val="20"/>
        </w:rPr>
        <w:t xml:space="preserve"> DE 2016</w:t>
      </w:r>
    </w:p>
    <w:p w:rsidR="00C64C01" w:rsidRPr="00E63FA3" w:rsidRDefault="00C64C01" w:rsidP="00B6571D">
      <w:pPr>
        <w:ind w:left="490" w:right="381"/>
        <w:jc w:val="center"/>
        <w:rPr>
          <w:rFonts w:ascii="Verdana" w:hAnsi="Verdana"/>
          <w:color w:val="1F497D" w:themeColor="text2"/>
          <w:sz w:val="20"/>
          <w:szCs w:val="20"/>
        </w:rPr>
      </w:pPr>
    </w:p>
    <w:p w:rsidR="009B13B1" w:rsidRPr="00E63FA3" w:rsidRDefault="009B13B1" w:rsidP="00B6571D">
      <w:pPr>
        <w:ind w:left="490" w:right="381"/>
        <w:jc w:val="center"/>
        <w:rPr>
          <w:rFonts w:ascii="Verdana" w:hAnsi="Verdana"/>
          <w:color w:val="1F497D" w:themeColor="text2"/>
          <w:sz w:val="20"/>
          <w:szCs w:val="20"/>
        </w:rPr>
      </w:pPr>
    </w:p>
    <w:p w:rsidR="00920731" w:rsidRPr="009B13B1" w:rsidRDefault="006963D0" w:rsidP="00B6571D">
      <w:pPr>
        <w:ind w:left="490" w:right="381"/>
        <w:jc w:val="center"/>
        <w:rPr>
          <w:rFonts w:ascii="Verdana" w:hAnsi="Verdana"/>
          <w:color w:val="E36C0A" w:themeColor="accent6" w:themeShade="BF"/>
          <w:sz w:val="20"/>
          <w:szCs w:val="20"/>
        </w:rPr>
      </w:pPr>
      <w:r w:rsidRPr="009B13B1">
        <w:rPr>
          <w:rFonts w:ascii="Verdana" w:hAnsi="Verdana"/>
          <w:color w:val="E36C0A" w:themeColor="accent6" w:themeShade="BF"/>
          <w:sz w:val="20"/>
          <w:szCs w:val="20"/>
        </w:rPr>
        <w:t>SESSÃO CULTURAL CONJUNTA</w:t>
      </w:r>
    </w:p>
    <w:p w:rsidR="009B13B1" w:rsidRPr="009B13B1" w:rsidRDefault="009B13B1" w:rsidP="00B6571D">
      <w:pPr>
        <w:ind w:left="490" w:right="381"/>
        <w:jc w:val="center"/>
        <w:rPr>
          <w:rFonts w:ascii="Verdana" w:hAnsi="Verdana"/>
          <w:b/>
          <w:color w:val="E36C0A" w:themeColor="accent6" w:themeShade="BF"/>
          <w:sz w:val="20"/>
          <w:szCs w:val="20"/>
        </w:rPr>
      </w:pPr>
    </w:p>
    <w:p w:rsidR="00C64C01" w:rsidRDefault="00475215" w:rsidP="00B6571D">
      <w:pPr>
        <w:ind w:left="490" w:right="381"/>
        <w:jc w:val="center"/>
        <w:rPr>
          <w:b/>
          <w:bCs/>
          <w:iCs/>
          <w:color w:val="E36C0A" w:themeColor="accent6" w:themeShade="BF"/>
        </w:rPr>
      </w:pPr>
      <w:r w:rsidRPr="00E63FA3">
        <w:rPr>
          <w:b/>
          <w:bCs/>
          <w:iCs/>
          <w:color w:val="E36C0A" w:themeColor="accent6" w:themeShade="BF"/>
        </w:rPr>
        <w:t>Uma relação entre Portu</w:t>
      </w:r>
      <w:r w:rsidR="00380344" w:rsidRPr="00E63FA3">
        <w:rPr>
          <w:b/>
          <w:bCs/>
          <w:iCs/>
          <w:color w:val="E36C0A" w:themeColor="accent6" w:themeShade="BF"/>
        </w:rPr>
        <w:t>gal e a Turquia em torno de Pirî</w:t>
      </w:r>
      <w:r w:rsidR="008A1E00" w:rsidRPr="00E63FA3">
        <w:rPr>
          <w:b/>
          <w:bCs/>
          <w:iCs/>
          <w:color w:val="E36C0A" w:themeColor="accent6" w:themeShade="BF"/>
        </w:rPr>
        <w:t xml:space="preserve"> Reis</w:t>
      </w:r>
    </w:p>
    <w:p w:rsidR="00295022" w:rsidRDefault="004D0851" w:rsidP="00B6571D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  <w:r>
        <w:rPr>
          <w:rFonts w:ascii="Verdana" w:hAnsi="Verdana"/>
          <w:noProof/>
          <w:lang w:val="en-US" w:eastAsia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1087755</wp:posOffset>
            </wp:positionH>
            <wp:positionV relativeFrom="paragraph">
              <wp:posOffset>129540</wp:posOffset>
            </wp:positionV>
            <wp:extent cx="2072005" cy="2957830"/>
            <wp:effectExtent l="171450" t="171450" r="366395" b="337820"/>
            <wp:wrapNone/>
            <wp:docPr id="8" name="Imagem 8" descr="Z:\2. Serviço Cultural\2016\1.BIBLIOTECA\5.SESSÕES CULTURAIS\SGL_AM_EMB Truquia\CCI19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. Serviço Cultural\2016\1.BIBLIOTECA\5.SESSÕES CULTURAIS\SGL_AM_EMB Truquia\CCI1910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95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0851" w:rsidRDefault="004D0851" w:rsidP="00B6571D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4D0851" w:rsidRPr="00295022" w:rsidRDefault="004D0851" w:rsidP="00B6571D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295022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295022" w:rsidRPr="00295022" w:rsidRDefault="00295022" w:rsidP="00B6571D">
      <w:pPr>
        <w:ind w:left="490" w:right="381"/>
        <w:jc w:val="center"/>
        <w:rPr>
          <w:b/>
          <w:bCs/>
          <w:iCs/>
          <w:color w:val="E36C0A" w:themeColor="accent6" w:themeShade="BF"/>
          <w:sz w:val="20"/>
          <w:szCs w:val="20"/>
        </w:rPr>
      </w:pPr>
    </w:p>
    <w:p w:rsidR="004D0851" w:rsidRDefault="004D0851" w:rsidP="00264677">
      <w:pPr>
        <w:ind w:left="490" w:right="381"/>
        <w:jc w:val="center"/>
        <w:rPr>
          <w:iCs/>
          <w:sz w:val="8"/>
          <w:szCs w:val="8"/>
        </w:rPr>
      </w:pPr>
    </w:p>
    <w:p w:rsidR="004D0851" w:rsidRDefault="004D0851" w:rsidP="00264677">
      <w:pPr>
        <w:ind w:left="490" w:right="381"/>
        <w:jc w:val="center"/>
        <w:rPr>
          <w:iCs/>
          <w:sz w:val="8"/>
          <w:szCs w:val="8"/>
        </w:rPr>
      </w:pPr>
    </w:p>
    <w:p w:rsidR="004D0851" w:rsidRDefault="004D0851" w:rsidP="00264677">
      <w:pPr>
        <w:ind w:left="490" w:right="381"/>
        <w:jc w:val="center"/>
        <w:rPr>
          <w:iCs/>
          <w:sz w:val="8"/>
          <w:szCs w:val="8"/>
        </w:rPr>
      </w:pPr>
    </w:p>
    <w:p w:rsidR="004D0851" w:rsidRDefault="004D0851" w:rsidP="00264677">
      <w:pPr>
        <w:ind w:left="490" w:right="381"/>
        <w:jc w:val="center"/>
        <w:rPr>
          <w:iCs/>
          <w:sz w:val="8"/>
          <w:szCs w:val="8"/>
        </w:rPr>
      </w:pPr>
    </w:p>
    <w:p w:rsidR="004D0851" w:rsidRDefault="004D0851" w:rsidP="00264677">
      <w:pPr>
        <w:ind w:left="490" w:right="381"/>
        <w:jc w:val="center"/>
        <w:rPr>
          <w:iCs/>
          <w:sz w:val="8"/>
          <w:szCs w:val="8"/>
        </w:rPr>
      </w:pPr>
    </w:p>
    <w:p w:rsidR="004D0851" w:rsidRDefault="004D0851" w:rsidP="00264677">
      <w:pPr>
        <w:ind w:left="490" w:right="381"/>
        <w:jc w:val="center"/>
        <w:rPr>
          <w:iCs/>
          <w:sz w:val="8"/>
          <w:szCs w:val="8"/>
        </w:rPr>
      </w:pPr>
    </w:p>
    <w:p w:rsidR="004D0851" w:rsidRDefault="00D520C0" w:rsidP="00264677">
      <w:pPr>
        <w:ind w:left="490" w:right="381"/>
        <w:jc w:val="center"/>
        <w:rPr>
          <w:iCs/>
          <w:sz w:val="8"/>
          <w:szCs w:val="8"/>
        </w:rPr>
      </w:pPr>
      <w:r>
        <w:rPr>
          <w:rFonts w:ascii="Verdana" w:hAnsi="Verdana"/>
          <w:noProof/>
          <w:lang w:val="en-US" w:eastAsia="en-US"/>
        </w:rPr>
        <w:drawing>
          <wp:anchor distT="36576" distB="36576" distL="36576" distR="36576" simplePos="0" relativeHeight="251720704" behindDoc="0" locked="0" layoutInCell="1" allowOverlap="1">
            <wp:simplePos x="0" y="0"/>
            <wp:positionH relativeFrom="margin">
              <wp:posOffset>1879600</wp:posOffset>
            </wp:positionH>
            <wp:positionV relativeFrom="paragraph">
              <wp:posOffset>53975</wp:posOffset>
            </wp:positionV>
            <wp:extent cx="596265" cy="770255"/>
            <wp:effectExtent l="0" t="0" r="0" b="0"/>
            <wp:wrapNone/>
            <wp:docPr id="26" name="Imagem 3" descr="Academia de Marinha_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ademia de Marinha_BRAS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77025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D0851" w:rsidRDefault="00D520C0" w:rsidP="00264677">
      <w:pPr>
        <w:ind w:left="490" w:right="381"/>
        <w:jc w:val="center"/>
        <w:rPr>
          <w:iCs/>
          <w:sz w:val="8"/>
          <w:szCs w:val="8"/>
        </w:rPr>
      </w:pPr>
      <w:r w:rsidRPr="00264677">
        <w:rPr>
          <w:rFonts w:ascii="Verdana" w:hAnsi="Verdana"/>
          <w:b/>
          <w:noProof/>
          <w:color w:val="FF0000"/>
          <w:sz w:val="26"/>
          <w:szCs w:val="26"/>
          <w:lang w:val="en-US" w:eastAsia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43180</wp:posOffset>
            </wp:positionV>
            <wp:extent cx="651510" cy="720090"/>
            <wp:effectExtent l="19050" t="19050" r="0" b="3810"/>
            <wp:wrapNone/>
            <wp:docPr id="28" name="Imagem 14" descr="LogoS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SG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200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14A" w:rsidRDefault="00D520C0" w:rsidP="00264677">
      <w:pPr>
        <w:ind w:left="490" w:right="381"/>
        <w:jc w:val="center"/>
        <w:rPr>
          <w:iCs/>
          <w:sz w:val="8"/>
          <w:szCs w:val="8"/>
        </w:rPr>
      </w:pPr>
      <w:r>
        <w:rPr>
          <w:rFonts w:ascii="Verdana" w:hAnsi="Verdana"/>
          <w:noProof/>
          <w:lang w:val="en-US" w:eastAsia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43815</wp:posOffset>
            </wp:positionV>
            <wp:extent cx="715010" cy="354330"/>
            <wp:effectExtent l="0" t="0" r="0" b="0"/>
            <wp:wrapNone/>
            <wp:docPr id="1" name="Imagem 4" descr="C:\Users\Win7\Documents\Academia\Digital_PT_4C_V_FC_Cul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Win7\Documents\Academia\Digital_PT_4C_V_FC_Cultur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35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8"/>
          <w:szCs w:val="8"/>
          <w:lang w:val="en-US"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48260</wp:posOffset>
            </wp:positionV>
            <wp:extent cx="600075" cy="71183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215" w:rsidRPr="00264677">
        <w:rPr>
          <w:rFonts w:ascii="Verdana" w:hAnsi="Verdana"/>
          <w:b/>
          <w:noProof/>
          <w:color w:val="FF0000"/>
          <w:sz w:val="26"/>
          <w:szCs w:val="26"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4740275</wp:posOffset>
            </wp:positionV>
            <wp:extent cx="571500" cy="762000"/>
            <wp:effectExtent l="19050" t="0" r="0" b="0"/>
            <wp:wrapNone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215" w:rsidRPr="00264677">
        <w:rPr>
          <w:rFonts w:ascii="Verdana" w:hAnsi="Verdana"/>
          <w:b/>
          <w:noProof/>
          <w:color w:val="FF0000"/>
          <w:sz w:val="26"/>
          <w:szCs w:val="26"/>
          <w:lang w:val="en-US"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4740275</wp:posOffset>
            </wp:positionV>
            <wp:extent cx="547370" cy="615950"/>
            <wp:effectExtent l="19050" t="19050" r="24130" b="12700"/>
            <wp:wrapNone/>
            <wp:docPr id="9" name="Imagem 9" descr="LogoS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SG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615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571D">
        <w:rPr>
          <w:iCs/>
          <w:sz w:val="8"/>
          <w:szCs w:val="8"/>
        </w:rPr>
        <w:t xml:space="preserve"> </w:t>
      </w:r>
    </w:p>
    <w:p w:rsidR="007B11B6" w:rsidRPr="00BB72A5" w:rsidRDefault="007B11B6" w:rsidP="007B11B6">
      <w:pPr>
        <w:rPr>
          <w:szCs w:val="10"/>
        </w:rPr>
      </w:pPr>
      <w:r>
        <w:rPr>
          <w:iCs/>
          <w:sz w:val="8"/>
          <w:szCs w:val="8"/>
        </w:rPr>
        <w:t xml:space="preserve"> </w:t>
      </w:r>
    </w:p>
    <w:p w:rsidR="00264677" w:rsidRDefault="007B11B6" w:rsidP="00B6571D">
      <w:pPr>
        <w:tabs>
          <w:tab w:val="left" w:pos="3559"/>
          <w:tab w:val="center" w:pos="4873"/>
        </w:tabs>
        <w:ind w:left="490" w:right="381"/>
        <w:rPr>
          <w:iCs/>
          <w:sz w:val="8"/>
          <w:szCs w:val="8"/>
        </w:rPr>
      </w:pPr>
      <w:r>
        <w:rPr>
          <w:rFonts w:ascii="Verdana" w:hAnsi="Verdana"/>
          <w:noProof/>
          <w:lang w:val="en-US" w:eastAsia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5601970</wp:posOffset>
            </wp:positionH>
            <wp:positionV relativeFrom="paragraph">
              <wp:posOffset>2836545</wp:posOffset>
            </wp:positionV>
            <wp:extent cx="748700" cy="888521"/>
            <wp:effectExtent l="19050" t="0" r="0" b="0"/>
            <wp:wrapNone/>
            <wp:docPr id="2" name="Imagem 5" descr="logo-eng - 0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eng - 02-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0" cy="88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4677">
        <w:rPr>
          <w:rFonts w:ascii="Verdana" w:hAnsi="Verdana"/>
          <w:noProof/>
          <w:lang w:val="en-US" w:eastAsia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5170805</wp:posOffset>
            </wp:positionH>
            <wp:positionV relativeFrom="paragraph">
              <wp:posOffset>-3810</wp:posOffset>
            </wp:positionV>
            <wp:extent cx="401955" cy="476885"/>
            <wp:effectExtent l="0" t="0" r="0" b="0"/>
            <wp:wrapNone/>
            <wp:docPr id="25" name="Imagem 5" descr="logo-eng - 02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eng - 02-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4677" w:rsidRDefault="00264677" w:rsidP="00B6571D">
      <w:pPr>
        <w:tabs>
          <w:tab w:val="left" w:pos="3559"/>
          <w:tab w:val="center" w:pos="4873"/>
        </w:tabs>
        <w:ind w:left="490" w:right="381"/>
        <w:rPr>
          <w:iCs/>
          <w:sz w:val="8"/>
          <w:szCs w:val="8"/>
        </w:rPr>
      </w:pPr>
    </w:p>
    <w:p w:rsidR="00E63FA3" w:rsidRDefault="00E63FA3" w:rsidP="00B6571D">
      <w:pPr>
        <w:tabs>
          <w:tab w:val="left" w:pos="3559"/>
          <w:tab w:val="center" w:pos="4873"/>
        </w:tabs>
        <w:ind w:left="490" w:right="381"/>
        <w:rPr>
          <w:iCs/>
          <w:sz w:val="8"/>
          <w:szCs w:val="8"/>
        </w:rPr>
      </w:pPr>
    </w:p>
    <w:p w:rsidR="00E63FA3" w:rsidRDefault="003A093C" w:rsidP="00B6571D">
      <w:pPr>
        <w:tabs>
          <w:tab w:val="left" w:pos="3559"/>
          <w:tab w:val="center" w:pos="4873"/>
        </w:tabs>
        <w:ind w:left="490" w:right="381"/>
        <w:rPr>
          <w:iCs/>
          <w:sz w:val="8"/>
          <w:szCs w:val="8"/>
        </w:rPr>
      </w:pPr>
      <w:r>
        <w:rPr>
          <w:rFonts w:ascii="Verdana" w:hAnsi="Verdana"/>
          <w:b/>
          <w:noProof/>
          <w:color w:val="FF000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2.25pt;margin-top:2.95pt;width:84.5pt;height:15pt;z-index:251729920" fillcolor="#fde9d9 [665]" stroked="f">
            <v:textbox>
              <w:txbxContent>
                <w:p w:rsidR="004D0851" w:rsidRPr="007B11B6" w:rsidRDefault="004D0851">
                  <w:pPr>
                    <w:rPr>
                      <w:sz w:val="16"/>
                      <w:szCs w:val="16"/>
                    </w:rPr>
                  </w:pPr>
                  <w:r>
                    <w:rPr>
                      <w:color w:val="0070C0"/>
                      <w:sz w:val="16"/>
                      <w:szCs w:val="16"/>
                    </w:rPr>
                    <w:t>Parceiro Institucional</w:t>
                  </w:r>
                </w:p>
              </w:txbxContent>
            </v:textbox>
          </v:shape>
        </w:pict>
      </w:r>
    </w:p>
    <w:p w:rsidR="00E63FA3" w:rsidRDefault="00E63FA3" w:rsidP="00B6571D">
      <w:pPr>
        <w:tabs>
          <w:tab w:val="left" w:pos="3559"/>
          <w:tab w:val="center" w:pos="4873"/>
        </w:tabs>
        <w:ind w:left="490" w:right="381"/>
        <w:rPr>
          <w:iCs/>
          <w:sz w:val="8"/>
          <w:szCs w:val="8"/>
        </w:rPr>
      </w:pPr>
    </w:p>
    <w:p w:rsidR="00FE0B1E" w:rsidRPr="00295022" w:rsidRDefault="00A84E9D" w:rsidP="00295022">
      <w:pPr>
        <w:tabs>
          <w:tab w:val="center" w:pos="4819"/>
        </w:tabs>
        <w:spacing w:line="280" w:lineRule="exact"/>
        <w:jc w:val="center"/>
        <w:rPr>
          <w:b/>
          <w:iCs/>
          <w:sz w:val="20"/>
          <w:szCs w:val="20"/>
        </w:rPr>
      </w:pPr>
      <w:r w:rsidRPr="00295022">
        <w:rPr>
          <w:noProof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9144000</wp:posOffset>
            </wp:positionH>
            <wp:positionV relativeFrom="paragraph">
              <wp:posOffset>2303780</wp:posOffset>
            </wp:positionV>
            <wp:extent cx="2367915" cy="2663825"/>
            <wp:effectExtent l="38100" t="19050" r="13335" b="22225"/>
            <wp:wrapNone/>
            <wp:docPr id="21" name="Imagem 11" descr="LogoS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SG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663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3B1" w:rsidRPr="00295022">
        <w:rPr>
          <w:b/>
          <w:iCs/>
          <w:sz w:val="20"/>
          <w:szCs w:val="20"/>
        </w:rPr>
        <w:t>P</w:t>
      </w:r>
      <w:r w:rsidR="00FE0B1E" w:rsidRPr="00295022">
        <w:rPr>
          <w:b/>
          <w:iCs/>
          <w:sz w:val="20"/>
          <w:szCs w:val="20"/>
        </w:rPr>
        <w:t>ROGRAMA</w:t>
      </w:r>
    </w:p>
    <w:p w:rsidR="00295022" w:rsidRPr="00295022" w:rsidRDefault="00295022" w:rsidP="00295022">
      <w:pPr>
        <w:tabs>
          <w:tab w:val="center" w:pos="4819"/>
        </w:tabs>
        <w:spacing w:line="280" w:lineRule="exact"/>
        <w:jc w:val="both"/>
        <w:rPr>
          <w:b/>
          <w:iCs/>
          <w:sz w:val="20"/>
          <w:szCs w:val="20"/>
        </w:rPr>
      </w:pPr>
    </w:p>
    <w:p w:rsidR="00FE0B1E" w:rsidRPr="00295022" w:rsidRDefault="005146E6" w:rsidP="00295022">
      <w:pPr>
        <w:spacing w:line="280" w:lineRule="exact"/>
        <w:jc w:val="center"/>
        <w:rPr>
          <w:iCs/>
          <w:sz w:val="20"/>
          <w:szCs w:val="20"/>
        </w:rPr>
      </w:pPr>
      <w:r w:rsidRPr="00295022">
        <w:rPr>
          <w:iCs/>
          <w:sz w:val="20"/>
          <w:szCs w:val="20"/>
        </w:rPr>
        <w:t>13 DE DEZEMBRO</w:t>
      </w:r>
      <w:r w:rsidR="00FE0B1E" w:rsidRPr="00295022">
        <w:rPr>
          <w:iCs/>
          <w:sz w:val="20"/>
          <w:szCs w:val="20"/>
        </w:rPr>
        <w:t xml:space="preserve"> DE 2016</w:t>
      </w:r>
    </w:p>
    <w:p w:rsidR="00FE0B1E" w:rsidRPr="00295022" w:rsidRDefault="00FE0B1E" w:rsidP="00CD773F">
      <w:pPr>
        <w:spacing w:line="320" w:lineRule="exact"/>
        <w:jc w:val="both"/>
        <w:rPr>
          <w:b/>
          <w:iCs/>
          <w:sz w:val="20"/>
          <w:szCs w:val="20"/>
        </w:rPr>
      </w:pPr>
    </w:p>
    <w:p w:rsidR="00FE0B1E" w:rsidRPr="00CD773F" w:rsidRDefault="00FE0B1E" w:rsidP="00CD773F">
      <w:pPr>
        <w:spacing w:line="320" w:lineRule="exact"/>
        <w:jc w:val="both"/>
        <w:rPr>
          <w:b/>
          <w:bCs/>
          <w:sz w:val="16"/>
          <w:szCs w:val="16"/>
          <w:u w:val="single"/>
        </w:rPr>
      </w:pPr>
      <w:r w:rsidRPr="00CD773F">
        <w:rPr>
          <w:b/>
          <w:bCs/>
          <w:sz w:val="16"/>
          <w:szCs w:val="16"/>
          <w:u w:val="single"/>
        </w:rPr>
        <w:t xml:space="preserve">Local – </w:t>
      </w:r>
      <w:r w:rsidR="00475215" w:rsidRPr="00CD773F">
        <w:rPr>
          <w:b/>
          <w:bCs/>
          <w:sz w:val="16"/>
          <w:szCs w:val="16"/>
          <w:u w:val="single"/>
        </w:rPr>
        <w:t>A</w:t>
      </w:r>
      <w:r w:rsidR="008A1E00" w:rsidRPr="00CD773F">
        <w:rPr>
          <w:b/>
          <w:bCs/>
          <w:sz w:val="16"/>
          <w:szCs w:val="16"/>
          <w:u w:val="single"/>
        </w:rPr>
        <w:t>uditório 'Adriano Moreira'</w:t>
      </w:r>
      <w:r w:rsidR="00A445D3" w:rsidRPr="00CD773F">
        <w:rPr>
          <w:b/>
          <w:bCs/>
          <w:sz w:val="16"/>
          <w:szCs w:val="16"/>
          <w:u w:val="single"/>
        </w:rPr>
        <w:t xml:space="preserve"> – </w:t>
      </w:r>
      <w:r w:rsidR="00475215" w:rsidRPr="00CD773F">
        <w:rPr>
          <w:b/>
          <w:bCs/>
          <w:sz w:val="16"/>
          <w:szCs w:val="16"/>
          <w:u w:val="single"/>
        </w:rPr>
        <w:t>Sociedade de Geografia de Lisboa (SGL)</w:t>
      </w:r>
      <w:r w:rsidRPr="00CD773F">
        <w:rPr>
          <w:b/>
          <w:bCs/>
          <w:sz w:val="16"/>
          <w:szCs w:val="16"/>
          <w:u w:val="single"/>
        </w:rPr>
        <w:t xml:space="preserve"> </w:t>
      </w:r>
    </w:p>
    <w:p w:rsidR="00475215" w:rsidRPr="00CD773F" w:rsidRDefault="00475215" w:rsidP="00CD773F">
      <w:pPr>
        <w:spacing w:line="320" w:lineRule="exact"/>
        <w:jc w:val="both"/>
        <w:rPr>
          <w:sz w:val="16"/>
          <w:szCs w:val="16"/>
        </w:rPr>
      </w:pPr>
      <w:r w:rsidRPr="00CD773F">
        <w:rPr>
          <w:b/>
          <w:bCs/>
          <w:sz w:val="16"/>
          <w:szCs w:val="16"/>
        </w:rPr>
        <w:t>09H30</w:t>
      </w:r>
      <w:r w:rsidRPr="00CD773F">
        <w:rPr>
          <w:bCs/>
          <w:i/>
          <w:sz w:val="16"/>
          <w:szCs w:val="16"/>
        </w:rPr>
        <w:t xml:space="preserve"> </w:t>
      </w:r>
      <w:r w:rsidRPr="00CD773F">
        <w:rPr>
          <w:sz w:val="16"/>
          <w:szCs w:val="16"/>
        </w:rPr>
        <w:t>–</w:t>
      </w:r>
      <w:r w:rsidR="006612F8" w:rsidRPr="00CD773F">
        <w:rPr>
          <w:sz w:val="16"/>
          <w:szCs w:val="16"/>
        </w:rPr>
        <w:t xml:space="preserve"> </w:t>
      </w:r>
      <w:r w:rsidR="00FE0B1E" w:rsidRPr="00CD773F">
        <w:rPr>
          <w:b/>
          <w:bCs/>
          <w:sz w:val="16"/>
          <w:szCs w:val="16"/>
        </w:rPr>
        <w:t>Abertura</w:t>
      </w:r>
      <w:r w:rsidR="00ED0B30" w:rsidRPr="00CD773F">
        <w:rPr>
          <w:sz w:val="16"/>
          <w:szCs w:val="16"/>
        </w:rPr>
        <w:t xml:space="preserve"> e </w:t>
      </w:r>
      <w:r w:rsidRPr="00CD773F">
        <w:rPr>
          <w:sz w:val="16"/>
          <w:szCs w:val="16"/>
        </w:rPr>
        <w:t>Pa</w:t>
      </w:r>
      <w:r w:rsidR="008A1E00" w:rsidRPr="00CD773F">
        <w:rPr>
          <w:sz w:val="16"/>
          <w:szCs w:val="16"/>
        </w:rPr>
        <w:t>lavras do Presidente da SGL e de</w:t>
      </w:r>
      <w:r w:rsidRPr="00CD773F">
        <w:rPr>
          <w:sz w:val="16"/>
          <w:szCs w:val="16"/>
        </w:rPr>
        <w:t xml:space="preserve"> </w:t>
      </w:r>
      <w:r w:rsidR="008A1E00" w:rsidRPr="00CD773F">
        <w:rPr>
          <w:sz w:val="16"/>
          <w:szCs w:val="16"/>
        </w:rPr>
        <w:t xml:space="preserve">S.E. o </w:t>
      </w:r>
      <w:r w:rsidRPr="00CD773F">
        <w:rPr>
          <w:sz w:val="16"/>
          <w:szCs w:val="16"/>
        </w:rPr>
        <w:t>Embaixador da</w:t>
      </w:r>
      <w:r w:rsidR="008A1E00" w:rsidRPr="00CD773F">
        <w:rPr>
          <w:sz w:val="16"/>
          <w:szCs w:val="16"/>
        </w:rPr>
        <w:t xml:space="preserve"> República da</w:t>
      </w:r>
      <w:r w:rsidRPr="00CD773F">
        <w:rPr>
          <w:sz w:val="16"/>
          <w:szCs w:val="16"/>
        </w:rPr>
        <w:t xml:space="preserve"> Turquia</w:t>
      </w:r>
      <w:r w:rsidR="00E34411" w:rsidRPr="00CD773F">
        <w:rPr>
          <w:sz w:val="16"/>
          <w:szCs w:val="16"/>
        </w:rPr>
        <w:t xml:space="preserve"> Hasan Göğüş.</w:t>
      </w:r>
    </w:p>
    <w:p w:rsidR="00FE0B1E" w:rsidRPr="00CD773F" w:rsidRDefault="00A445D3" w:rsidP="00CD773F">
      <w:pPr>
        <w:spacing w:line="320" w:lineRule="exact"/>
        <w:jc w:val="both"/>
        <w:rPr>
          <w:sz w:val="16"/>
          <w:szCs w:val="16"/>
        </w:rPr>
      </w:pPr>
      <w:r w:rsidRPr="00CD773F">
        <w:rPr>
          <w:b/>
          <w:bCs/>
          <w:sz w:val="16"/>
          <w:szCs w:val="16"/>
        </w:rPr>
        <w:t>09H</w:t>
      </w:r>
      <w:r w:rsidR="006612F8" w:rsidRPr="00CD773F">
        <w:rPr>
          <w:b/>
          <w:bCs/>
          <w:sz w:val="16"/>
          <w:szCs w:val="16"/>
        </w:rPr>
        <w:t>4</w:t>
      </w:r>
      <w:r w:rsidR="00FE0B1E" w:rsidRPr="00CD773F">
        <w:rPr>
          <w:b/>
          <w:bCs/>
          <w:sz w:val="16"/>
          <w:szCs w:val="16"/>
        </w:rPr>
        <w:t>0</w:t>
      </w:r>
      <w:r w:rsidR="005146E6" w:rsidRPr="00CD773F">
        <w:rPr>
          <w:b/>
          <w:bCs/>
          <w:i/>
          <w:sz w:val="16"/>
          <w:szCs w:val="16"/>
        </w:rPr>
        <w:t xml:space="preserve"> </w:t>
      </w:r>
      <w:r w:rsidR="005146E6" w:rsidRPr="00CD773F">
        <w:rPr>
          <w:sz w:val="16"/>
          <w:szCs w:val="16"/>
        </w:rPr>
        <w:t>– 1º Conferencista – Ana Paula Avelar</w:t>
      </w:r>
    </w:p>
    <w:p w:rsidR="00FE0B1E" w:rsidRPr="00CD773F" w:rsidRDefault="005146E6" w:rsidP="00CD773F">
      <w:pPr>
        <w:spacing w:line="320" w:lineRule="exact"/>
        <w:jc w:val="both"/>
        <w:rPr>
          <w:b/>
          <w:sz w:val="16"/>
          <w:szCs w:val="16"/>
        </w:rPr>
      </w:pPr>
      <w:r w:rsidRPr="00CD773F">
        <w:rPr>
          <w:b/>
          <w:sz w:val="16"/>
          <w:szCs w:val="16"/>
        </w:rPr>
        <w:t xml:space="preserve">“As viagens portuguesas, os </w:t>
      </w:r>
      <w:r w:rsidR="008A1E00" w:rsidRPr="00CD773F">
        <w:rPr>
          <w:b/>
          <w:i/>
          <w:iCs/>
          <w:sz w:val="16"/>
          <w:szCs w:val="16"/>
        </w:rPr>
        <w:t>Paesi Novamenti Retro</w:t>
      </w:r>
      <w:r w:rsidRPr="00CD773F">
        <w:rPr>
          <w:b/>
          <w:i/>
          <w:iCs/>
          <w:sz w:val="16"/>
          <w:szCs w:val="16"/>
        </w:rPr>
        <w:t>vati</w:t>
      </w:r>
      <w:r w:rsidR="008A1E00" w:rsidRPr="00CD773F">
        <w:rPr>
          <w:b/>
          <w:sz w:val="16"/>
          <w:szCs w:val="16"/>
        </w:rPr>
        <w:t xml:space="preserve"> e</w:t>
      </w:r>
      <w:r w:rsidR="009B13B1" w:rsidRPr="00CD773F">
        <w:rPr>
          <w:b/>
          <w:sz w:val="16"/>
          <w:szCs w:val="16"/>
        </w:rPr>
        <w:t xml:space="preserve"> Pirî</w:t>
      </w:r>
      <w:r w:rsidRPr="00CD773F">
        <w:rPr>
          <w:b/>
          <w:sz w:val="16"/>
          <w:szCs w:val="16"/>
        </w:rPr>
        <w:t xml:space="preserve"> Reis”</w:t>
      </w:r>
    </w:p>
    <w:p w:rsidR="00FE0B1E" w:rsidRPr="00CD773F" w:rsidRDefault="00A445D3" w:rsidP="00CD773F">
      <w:pPr>
        <w:spacing w:line="320" w:lineRule="exact"/>
        <w:jc w:val="both"/>
        <w:rPr>
          <w:b/>
          <w:sz w:val="16"/>
          <w:szCs w:val="16"/>
        </w:rPr>
      </w:pPr>
      <w:r w:rsidRPr="00CD773F">
        <w:rPr>
          <w:b/>
          <w:bCs/>
          <w:sz w:val="16"/>
          <w:szCs w:val="16"/>
        </w:rPr>
        <w:t>10H</w:t>
      </w:r>
      <w:r w:rsidR="006612F8" w:rsidRPr="00CD773F">
        <w:rPr>
          <w:b/>
          <w:bCs/>
          <w:sz w:val="16"/>
          <w:szCs w:val="16"/>
        </w:rPr>
        <w:t>20</w:t>
      </w:r>
      <w:r w:rsidR="009B13B1" w:rsidRPr="00CD773F">
        <w:rPr>
          <w:b/>
          <w:bCs/>
          <w:sz w:val="16"/>
          <w:szCs w:val="16"/>
        </w:rPr>
        <w:t xml:space="preserve"> </w:t>
      </w:r>
      <w:r w:rsidRPr="00CD773F">
        <w:rPr>
          <w:sz w:val="16"/>
          <w:szCs w:val="16"/>
        </w:rPr>
        <w:t>– 2</w:t>
      </w:r>
      <w:r w:rsidR="009B13B1" w:rsidRPr="00CD773F">
        <w:rPr>
          <w:sz w:val="16"/>
          <w:szCs w:val="16"/>
        </w:rPr>
        <w:t xml:space="preserve">º Conferencista – </w:t>
      </w:r>
      <w:r w:rsidRPr="00CD773F">
        <w:rPr>
          <w:sz w:val="16"/>
          <w:szCs w:val="16"/>
        </w:rPr>
        <w:t>Mehmet Necati Kutlu</w:t>
      </w:r>
    </w:p>
    <w:p w:rsidR="006612F8" w:rsidRPr="005B2905" w:rsidRDefault="009B13B1" w:rsidP="00CD773F">
      <w:pPr>
        <w:spacing w:line="320" w:lineRule="exact"/>
        <w:jc w:val="both"/>
        <w:rPr>
          <w:b/>
          <w:sz w:val="16"/>
          <w:szCs w:val="16"/>
        </w:rPr>
      </w:pPr>
      <w:r w:rsidRPr="005B2905">
        <w:rPr>
          <w:b/>
          <w:sz w:val="16"/>
          <w:szCs w:val="16"/>
        </w:rPr>
        <w:t>“Vida y Obra del Almirante Turco Pirî Reis”</w:t>
      </w:r>
    </w:p>
    <w:p w:rsidR="006612F8" w:rsidRPr="00CD773F" w:rsidRDefault="00A445D3" w:rsidP="00CD773F">
      <w:pPr>
        <w:spacing w:line="320" w:lineRule="exact"/>
        <w:jc w:val="both"/>
        <w:rPr>
          <w:b/>
          <w:color w:val="FF0000"/>
          <w:sz w:val="16"/>
          <w:szCs w:val="16"/>
        </w:rPr>
      </w:pPr>
      <w:r w:rsidRPr="00CD773F">
        <w:rPr>
          <w:b/>
          <w:color w:val="FF0000"/>
          <w:sz w:val="16"/>
          <w:szCs w:val="16"/>
        </w:rPr>
        <w:t>11H00 – 11H30 – Intervalo</w:t>
      </w:r>
    </w:p>
    <w:p w:rsidR="00FE0B1E" w:rsidRPr="00CD773F" w:rsidRDefault="00A445D3" w:rsidP="00CD773F">
      <w:pPr>
        <w:spacing w:line="320" w:lineRule="exact"/>
        <w:jc w:val="both"/>
        <w:rPr>
          <w:sz w:val="16"/>
          <w:szCs w:val="16"/>
        </w:rPr>
      </w:pPr>
      <w:r w:rsidRPr="00CD773F">
        <w:rPr>
          <w:b/>
          <w:bCs/>
          <w:sz w:val="16"/>
          <w:szCs w:val="16"/>
        </w:rPr>
        <w:t>11H</w:t>
      </w:r>
      <w:r w:rsidR="006612F8" w:rsidRPr="00CD773F">
        <w:rPr>
          <w:b/>
          <w:bCs/>
          <w:sz w:val="16"/>
          <w:szCs w:val="16"/>
        </w:rPr>
        <w:t>3</w:t>
      </w:r>
      <w:r w:rsidR="00FE0B1E" w:rsidRPr="00CD773F">
        <w:rPr>
          <w:b/>
          <w:bCs/>
          <w:sz w:val="16"/>
          <w:szCs w:val="16"/>
        </w:rPr>
        <w:t>0</w:t>
      </w:r>
      <w:r w:rsidRPr="00CD773F">
        <w:rPr>
          <w:bCs/>
          <w:sz w:val="16"/>
          <w:szCs w:val="16"/>
        </w:rPr>
        <w:t xml:space="preserve"> </w:t>
      </w:r>
      <w:r w:rsidRPr="00CD773F">
        <w:rPr>
          <w:sz w:val="16"/>
          <w:szCs w:val="16"/>
        </w:rPr>
        <w:t>– 3º Conferencista – Joaquim Alves Gaspar</w:t>
      </w:r>
    </w:p>
    <w:p w:rsidR="00FE0B1E" w:rsidRPr="00CD773F" w:rsidRDefault="00A445D3" w:rsidP="00CD773F">
      <w:pPr>
        <w:spacing w:line="320" w:lineRule="exact"/>
        <w:jc w:val="both"/>
        <w:rPr>
          <w:b/>
          <w:bCs/>
          <w:sz w:val="16"/>
          <w:szCs w:val="16"/>
        </w:rPr>
      </w:pPr>
      <w:r w:rsidRPr="00CD773F">
        <w:rPr>
          <w:b/>
          <w:sz w:val="16"/>
          <w:szCs w:val="16"/>
        </w:rPr>
        <w:t>“O mapa de Pirî Reis (1513) e a cartografia ibérica do século XVI”</w:t>
      </w:r>
    </w:p>
    <w:p w:rsidR="00FE0B1E" w:rsidRPr="00CD773F" w:rsidRDefault="00FE0B1E" w:rsidP="00CD773F">
      <w:pPr>
        <w:spacing w:line="320" w:lineRule="exact"/>
        <w:jc w:val="both"/>
        <w:rPr>
          <w:bCs/>
          <w:sz w:val="16"/>
          <w:szCs w:val="16"/>
        </w:rPr>
      </w:pPr>
      <w:r w:rsidRPr="00CD773F">
        <w:rPr>
          <w:b/>
          <w:bCs/>
          <w:sz w:val="16"/>
          <w:szCs w:val="16"/>
        </w:rPr>
        <w:t>12</w:t>
      </w:r>
      <w:r w:rsidR="00A445D3" w:rsidRPr="00CD773F">
        <w:rPr>
          <w:b/>
          <w:bCs/>
          <w:sz w:val="16"/>
          <w:szCs w:val="16"/>
        </w:rPr>
        <w:t>H</w:t>
      </w:r>
      <w:r w:rsidR="006612F8" w:rsidRPr="00CD773F">
        <w:rPr>
          <w:b/>
          <w:bCs/>
          <w:sz w:val="16"/>
          <w:szCs w:val="16"/>
        </w:rPr>
        <w:t>1</w:t>
      </w:r>
      <w:r w:rsidRPr="00CD773F">
        <w:rPr>
          <w:b/>
          <w:bCs/>
          <w:sz w:val="16"/>
          <w:szCs w:val="16"/>
        </w:rPr>
        <w:t>0</w:t>
      </w:r>
      <w:r w:rsidR="00A445D3" w:rsidRPr="00CD773F">
        <w:rPr>
          <w:bCs/>
          <w:sz w:val="16"/>
          <w:szCs w:val="16"/>
        </w:rPr>
        <w:t xml:space="preserve"> – </w:t>
      </w:r>
      <w:r w:rsidRPr="00CD773F">
        <w:rPr>
          <w:b/>
          <w:bCs/>
          <w:sz w:val="16"/>
          <w:szCs w:val="16"/>
        </w:rPr>
        <w:t>Debate</w:t>
      </w:r>
    </w:p>
    <w:p w:rsidR="00FE0B1E" w:rsidRDefault="006612F8" w:rsidP="00CD773F">
      <w:pPr>
        <w:spacing w:line="320" w:lineRule="exact"/>
        <w:jc w:val="both"/>
        <w:rPr>
          <w:b/>
          <w:sz w:val="16"/>
          <w:szCs w:val="16"/>
        </w:rPr>
      </w:pPr>
      <w:r w:rsidRPr="00CD773F">
        <w:rPr>
          <w:b/>
          <w:sz w:val="16"/>
          <w:szCs w:val="16"/>
        </w:rPr>
        <w:t>12</w:t>
      </w:r>
      <w:r w:rsidR="0093348A" w:rsidRPr="00CD773F">
        <w:rPr>
          <w:b/>
          <w:sz w:val="16"/>
          <w:szCs w:val="16"/>
        </w:rPr>
        <w:t>H</w:t>
      </w:r>
      <w:r w:rsidRPr="00CD773F">
        <w:rPr>
          <w:b/>
          <w:sz w:val="16"/>
          <w:szCs w:val="16"/>
        </w:rPr>
        <w:t>4</w:t>
      </w:r>
      <w:r w:rsidR="00FE0B1E" w:rsidRPr="00CD773F">
        <w:rPr>
          <w:b/>
          <w:sz w:val="16"/>
          <w:szCs w:val="16"/>
        </w:rPr>
        <w:t>0</w:t>
      </w:r>
      <w:r w:rsidRPr="00CD773F">
        <w:rPr>
          <w:b/>
          <w:sz w:val="16"/>
          <w:szCs w:val="16"/>
        </w:rPr>
        <w:t xml:space="preserve"> – 14H15 </w:t>
      </w:r>
      <w:r w:rsidR="00A445D3" w:rsidRPr="00CD773F">
        <w:rPr>
          <w:b/>
          <w:sz w:val="16"/>
          <w:szCs w:val="16"/>
        </w:rPr>
        <w:t xml:space="preserve">– </w:t>
      </w:r>
      <w:r w:rsidR="00E34411" w:rsidRPr="00CD773F">
        <w:rPr>
          <w:b/>
          <w:sz w:val="16"/>
          <w:szCs w:val="16"/>
        </w:rPr>
        <w:t>Almoço</w:t>
      </w:r>
      <w:r w:rsidR="00275127" w:rsidRPr="00CD773F">
        <w:rPr>
          <w:b/>
          <w:sz w:val="16"/>
          <w:szCs w:val="16"/>
        </w:rPr>
        <w:t xml:space="preserve"> livre</w:t>
      </w:r>
    </w:p>
    <w:p w:rsidR="00CD773F" w:rsidRPr="00CD773F" w:rsidRDefault="00CD773F" w:rsidP="00CD773F">
      <w:pPr>
        <w:spacing w:line="320" w:lineRule="exact"/>
        <w:jc w:val="both"/>
        <w:rPr>
          <w:b/>
          <w:sz w:val="16"/>
          <w:szCs w:val="16"/>
        </w:rPr>
      </w:pPr>
    </w:p>
    <w:p w:rsidR="00FE0B1E" w:rsidRDefault="006612F8" w:rsidP="00CD773F">
      <w:pPr>
        <w:spacing w:line="320" w:lineRule="exact"/>
        <w:jc w:val="both"/>
        <w:rPr>
          <w:b/>
          <w:bCs/>
          <w:color w:val="FF0000"/>
          <w:sz w:val="16"/>
          <w:szCs w:val="16"/>
        </w:rPr>
      </w:pPr>
      <w:r w:rsidRPr="00CD773F">
        <w:rPr>
          <w:b/>
          <w:bCs/>
          <w:color w:val="FF0000"/>
          <w:sz w:val="16"/>
          <w:szCs w:val="16"/>
        </w:rPr>
        <w:t>14H3</w:t>
      </w:r>
      <w:r w:rsidR="00FE0B1E" w:rsidRPr="00CD773F">
        <w:rPr>
          <w:b/>
          <w:bCs/>
          <w:color w:val="FF0000"/>
          <w:sz w:val="16"/>
          <w:szCs w:val="16"/>
        </w:rPr>
        <w:t xml:space="preserve">0 – Transporte da </w:t>
      </w:r>
      <w:r w:rsidRPr="00CD773F">
        <w:rPr>
          <w:b/>
          <w:bCs/>
          <w:color w:val="FF0000"/>
          <w:sz w:val="16"/>
          <w:szCs w:val="16"/>
        </w:rPr>
        <w:t>SGL</w:t>
      </w:r>
      <w:r w:rsidR="00FE0B1E" w:rsidRPr="00CD773F">
        <w:rPr>
          <w:b/>
          <w:bCs/>
          <w:color w:val="FF0000"/>
          <w:sz w:val="16"/>
          <w:szCs w:val="16"/>
        </w:rPr>
        <w:t xml:space="preserve"> para a AM</w:t>
      </w:r>
    </w:p>
    <w:p w:rsidR="00CD773F" w:rsidRPr="00CD773F" w:rsidRDefault="00CD773F" w:rsidP="00CD773F">
      <w:pPr>
        <w:spacing w:line="320" w:lineRule="exact"/>
        <w:jc w:val="both"/>
        <w:rPr>
          <w:b/>
          <w:bCs/>
          <w:color w:val="FF0000"/>
          <w:sz w:val="16"/>
          <w:szCs w:val="16"/>
        </w:rPr>
      </w:pPr>
    </w:p>
    <w:p w:rsidR="00FE0B1E" w:rsidRPr="00CD773F" w:rsidRDefault="00FE0B1E" w:rsidP="00CD773F">
      <w:pPr>
        <w:spacing w:line="320" w:lineRule="exact"/>
        <w:jc w:val="both"/>
        <w:rPr>
          <w:bCs/>
          <w:color w:val="FF0000"/>
          <w:sz w:val="16"/>
          <w:szCs w:val="16"/>
          <w:u w:val="single"/>
        </w:rPr>
      </w:pPr>
      <w:r w:rsidRPr="00CD773F">
        <w:rPr>
          <w:b/>
          <w:bCs/>
          <w:sz w:val="16"/>
          <w:szCs w:val="16"/>
          <w:u w:val="single"/>
        </w:rPr>
        <w:t xml:space="preserve">Local – </w:t>
      </w:r>
      <w:r w:rsidR="00475215" w:rsidRPr="00CD773F">
        <w:rPr>
          <w:b/>
          <w:bCs/>
          <w:sz w:val="16"/>
          <w:szCs w:val="16"/>
          <w:u w:val="single"/>
        </w:rPr>
        <w:t xml:space="preserve">Auditório da </w:t>
      </w:r>
      <w:r w:rsidRPr="00CD773F">
        <w:rPr>
          <w:b/>
          <w:bCs/>
          <w:sz w:val="16"/>
          <w:szCs w:val="16"/>
          <w:u w:val="single"/>
        </w:rPr>
        <w:t>Academia de Marinha (AM)</w:t>
      </w:r>
    </w:p>
    <w:p w:rsidR="00FE0B1E" w:rsidRPr="00CD773F" w:rsidRDefault="006612F8" w:rsidP="00CD773F">
      <w:pPr>
        <w:spacing w:line="320" w:lineRule="exact"/>
        <w:jc w:val="both"/>
        <w:rPr>
          <w:sz w:val="16"/>
          <w:szCs w:val="16"/>
        </w:rPr>
      </w:pPr>
      <w:r w:rsidRPr="00CD773F">
        <w:rPr>
          <w:b/>
          <w:bCs/>
          <w:sz w:val="16"/>
          <w:szCs w:val="16"/>
        </w:rPr>
        <w:t>15</w:t>
      </w:r>
      <w:r w:rsidR="00A445D3" w:rsidRPr="00CD773F">
        <w:rPr>
          <w:b/>
          <w:bCs/>
          <w:sz w:val="16"/>
          <w:szCs w:val="16"/>
        </w:rPr>
        <w:t>H</w:t>
      </w:r>
      <w:r w:rsidR="00FE0B1E" w:rsidRPr="00CD773F">
        <w:rPr>
          <w:b/>
          <w:bCs/>
          <w:sz w:val="16"/>
          <w:szCs w:val="16"/>
        </w:rPr>
        <w:t>00</w:t>
      </w:r>
      <w:r w:rsidR="00A445D3" w:rsidRPr="00CD773F">
        <w:rPr>
          <w:b/>
          <w:bCs/>
          <w:sz w:val="16"/>
          <w:szCs w:val="16"/>
        </w:rPr>
        <w:t xml:space="preserve"> </w:t>
      </w:r>
      <w:r w:rsidR="00A445D3" w:rsidRPr="00CD773F">
        <w:rPr>
          <w:sz w:val="16"/>
          <w:szCs w:val="16"/>
        </w:rPr>
        <w:t>– 4º Conferencista – Rui Loureiro</w:t>
      </w:r>
    </w:p>
    <w:p w:rsidR="00FE0B1E" w:rsidRPr="00CD773F" w:rsidRDefault="00A445D3" w:rsidP="00CD773F">
      <w:pPr>
        <w:spacing w:line="320" w:lineRule="exact"/>
        <w:jc w:val="both"/>
        <w:rPr>
          <w:b/>
          <w:sz w:val="16"/>
          <w:szCs w:val="16"/>
        </w:rPr>
      </w:pPr>
      <w:r w:rsidRPr="00CD773F">
        <w:rPr>
          <w:b/>
          <w:sz w:val="16"/>
          <w:szCs w:val="16"/>
        </w:rPr>
        <w:t>“Fontes de origem portuguesa nos trabalhos geog</w:t>
      </w:r>
      <w:r w:rsidR="008A1E00" w:rsidRPr="00CD773F">
        <w:rPr>
          <w:b/>
          <w:sz w:val="16"/>
          <w:szCs w:val="16"/>
        </w:rPr>
        <w:t xml:space="preserve">ráficos e cartográficos de Pirî </w:t>
      </w:r>
      <w:r w:rsidRPr="00CD773F">
        <w:rPr>
          <w:b/>
          <w:sz w:val="16"/>
          <w:szCs w:val="16"/>
        </w:rPr>
        <w:t>Reis”</w:t>
      </w:r>
    </w:p>
    <w:p w:rsidR="00FE0B1E" w:rsidRPr="00CD773F" w:rsidRDefault="006612F8" w:rsidP="00CD773F">
      <w:pPr>
        <w:spacing w:line="320" w:lineRule="exact"/>
        <w:jc w:val="both"/>
        <w:rPr>
          <w:sz w:val="16"/>
          <w:szCs w:val="16"/>
        </w:rPr>
      </w:pPr>
      <w:r w:rsidRPr="00CD773F">
        <w:rPr>
          <w:b/>
          <w:bCs/>
          <w:sz w:val="16"/>
          <w:szCs w:val="16"/>
        </w:rPr>
        <w:t>15</w:t>
      </w:r>
      <w:r w:rsidR="00A445D3" w:rsidRPr="00CD773F">
        <w:rPr>
          <w:b/>
          <w:bCs/>
          <w:sz w:val="16"/>
          <w:szCs w:val="16"/>
        </w:rPr>
        <w:t>H</w:t>
      </w:r>
      <w:r w:rsidRPr="00CD773F">
        <w:rPr>
          <w:b/>
          <w:bCs/>
          <w:sz w:val="16"/>
          <w:szCs w:val="16"/>
        </w:rPr>
        <w:t>4</w:t>
      </w:r>
      <w:r w:rsidR="00FE0B1E" w:rsidRPr="00CD773F">
        <w:rPr>
          <w:b/>
          <w:bCs/>
          <w:sz w:val="16"/>
          <w:szCs w:val="16"/>
        </w:rPr>
        <w:t>0</w:t>
      </w:r>
      <w:r w:rsidR="00A445D3" w:rsidRPr="00CD773F">
        <w:rPr>
          <w:b/>
          <w:sz w:val="16"/>
          <w:szCs w:val="16"/>
        </w:rPr>
        <w:t xml:space="preserve"> </w:t>
      </w:r>
      <w:r w:rsidR="00A445D3" w:rsidRPr="00CD773F">
        <w:rPr>
          <w:sz w:val="16"/>
          <w:szCs w:val="16"/>
        </w:rPr>
        <w:t xml:space="preserve">– 5º Conferencista – </w:t>
      </w:r>
      <w:r w:rsidR="008A1E00" w:rsidRPr="00CD773F">
        <w:rPr>
          <w:sz w:val="16"/>
          <w:szCs w:val="16"/>
        </w:rPr>
        <w:t>Metin Ataç</w:t>
      </w:r>
      <w:r w:rsidR="00A84E9D" w:rsidRPr="00CD773F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9144000</wp:posOffset>
            </wp:positionH>
            <wp:positionV relativeFrom="paragraph">
              <wp:posOffset>2303780</wp:posOffset>
            </wp:positionV>
            <wp:extent cx="2367915" cy="2663825"/>
            <wp:effectExtent l="38100" t="19050" r="13335" b="22225"/>
            <wp:wrapNone/>
            <wp:docPr id="22" name="Imagem 12" descr="LogoS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SG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663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48A" w:rsidRPr="00CD773F" w:rsidRDefault="0093348A" w:rsidP="00CD773F">
      <w:pPr>
        <w:pStyle w:val="p1"/>
        <w:spacing w:line="320" w:lineRule="exact"/>
        <w:jc w:val="both"/>
        <w:rPr>
          <w:rFonts w:ascii="Times New Roman" w:hAnsi="Times New Roman"/>
          <w:b/>
          <w:color w:val="auto"/>
          <w:sz w:val="16"/>
          <w:szCs w:val="16"/>
        </w:rPr>
      </w:pPr>
      <w:r w:rsidRPr="00CD773F">
        <w:rPr>
          <w:rStyle w:val="s1"/>
          <w:rFonts w:ascii="Times New Roman" w:hAnsi="Times New Roman"/>
          <w:b/>
          <w:color w:val="auto"/>
          <w:sz w:val="16"/>
          <w:szCs w:val="16"/>
        </w:rPr>
        <w:t xml:space="preserve">“Gratitude from 500 years </w:t>
      </w:r>
      <w:r w:rsidR="008A1E00" w:rsidRPr="00CD773F">
        <w:rPr>
          <w:rStyle w:val="s1"/>
          <w:rFonts w:ascii="Times New Roman" w:hAnsi="Times New Roman"/>
          <w:b/>
          <w:color w:val="auto"/>
          <w:sz w:val="16"/>
          <w:szCs w:val="16"/>
        </w:rPr>
        <w:t>beyond</w:t>
      </w:r>
      <w:r w:rsidR="008A1E00" w:rsidRPr="00CD773F">
        <w:rPr>
          <w:rFonts w:ascii="Times New Roman" w:hAnsi="Times New Roman"/>
          <w:b/>
          <w:color w:val="auto"/>
          <w:sz w:val="16"/>
          <w:szCs w:val="16"/>
        </w:rPr>
        <w:t>”</w:t>
      </w:r>
      <w:r w:rsidR="00A84E9D" w:rsidRPr="00CD773F">
        <w:rPr>
          <w:noProof/>
          <w:color w:val="auto"/>
          <w:sz w:val="16"/>
          <w:szCs w:val="16"/>
          <w:lang w:val="en-US" w:eastAsia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9144000</wp:posOffset>
            </wp:positionH>
            <wp:positionV relativeFrom="paragraph">
              <wp:posOffset>2303780</wp:posOffset>
            </wp:positionV>
            <wp:extent cx="2367915" cy="2663825"/>
            <wp:effectExtent l="38100" t="19050" r="13335" b="22225"/>
            <wp:wrapNone/>
            <wp:docPr id="23" name="Imagem 13" descr="LogoS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SG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2663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B1E" w:rsidRPr="00CD773F" w:rsidRDefault="006612F8" w:rsidP="00CD773F">
      <w:pPr>
        <w:spacing w:line="320" w:lineRule="exact"/>
        <w:jc w:val="both"/>
        <w:rPr>
          <w:b/>
          <w:color w:val="FF0000"/>
          <w:sz w:val="16"/>
          <w:szCs w:val="16"/>
        </w:rPr>
      </w:pPr>
      <w:r w:rsidRPr="00CD773F">
        <w:rPr>
          <w:b/>
          <w:color w:val="FF0000"/>
          <w:sz w:val="16"/>
          <w:szCs w:val="16"/>
        </w:rPr>
        <w:t>16H20-16H50,</w:t>
      </w:r>
      <w:r w:rsidR="00FE0B1E" w:rsidRPr="00CD773F">
        <w:rPr>
          <w:b/>
          <w:color w:val="FF0000"/>
          <w:sz w:val="16"/>
          <w:szCs w:val="16"/>
        </w:rPr>
        <w:t xml:space="preserve"> Intervalo para café</w:t>
      </w:r>
    </w:p>
    <w:p w:rsidR="00FE0B1E" w:rsidRPr="00CD773F" w:rsidRDefault="0093348A" w:rsidP="00CD773F">
      <w:pPr>
        <w:spacing w:line="320" w:lineRule="exact"/>
        <w:jc w:val="both"/>
        <w:rPr>
          <w:sz w:val="16"/>
          <w:szCs w:val="16"/>
        </w:rPr>
      </w:pPr>
      <w:r w:rsidRPr="00CD773F">
        <w:rPr>
          <w:b/>
          <w:bCs/>
          <w:sz w:val="16"/>
          <w:szCs w:val="16"/>
        </w:rPr>
        <w:t>16H</w:t>
      </w:r>
      <w:r w:rsidR="006612F8" w:rsidRPr="00CD773F">
        <w:rPr>
          <w:b/>
          <w:bCs/>
          <w:sz w:val="16"/>
          <w:szCs w:val="16"/>
        </w:rPr>
        <w:t>5</w:t>
      </w:r>
      <w:r w:rsidR="009861E8" w:rsidRPr="00CD773F">
        <w:rPr>
          <w:b/>
          <w:bCs/>
          <w:sz w:val="16"/>
          <w:szCs w:val="16"/>
        </w:rPr>
        <w:t>0</w:t>
      </w:r>
      <w:r w:rsidRPr="00CD773F">
        <w:rPr>
          <w:b/>
          <w:bCs/>
          <w:sz w:val="16"/>
          <w:szCs w:val="16"/>
        </w:rPr>
        <w:t xml:space="preserve"> </w:t>
      </w:r>
      <w:r w:rsidRPr="00CD773F">
        <w:rPr>
          <w:sz w:val="16"/>
          <w:szCs w:val="16"/>
        </w:rPr>
        <w:t>– 6º Conferencista – Dejanira</w:t>
      </w:r>
      <w:r w:rsidR="006F340C" w:rsidRPr="00CD773F">
        <w:rPr>
          <w:sz w:val="16"/>
          <w:szCs w:val="16"/>
        </w:rPr>
        <w:t>h</w:t>
      </w:r>
      <w:r w:rsidRPr="00CD773F">
        <w:rPr>
          <w:sz w:val="16"/>
          <w:szCs w:val="16"/>
        </w:rPr>
        <w:t xml:space="preserve"> Silva Couto</w:t>
      </w:r>
    </w:p>
    <w:p w:rsidR="00FE0B1E" w:rsidRPr="00CD773F" w:rsidRDefault="0093348A" w:rsidP="00CD773F">
      <w:pPr>
        <w:spacing w:line="320" w:lineRule="exact"/>
        <w:jc w:val="both"/>
        <w:rPr>
          <w:b/>
          <w:bCs/>
          <w:sz w:val="16"/>
          <w:szCs w:val="16"/>
        </w:rPr>
      </w:pPr>
      <w:r w:rsidRPr="00CD773F">
        <w:rPr>
          <w:b/>
          <w:sz w:val="16"/>
          <w:szCs w:val="16"/>
        </w:rPr>
        <w:t>“O ocaso de uma carreira excepcional: Pirî Reis, o cerco de</w:t>
      </w:r>
      <w:r w:rsidR="00E34411" w:rsidRPr="00CD773F">
        <w:rPr>
          <w:b/>
          <w:sz w:val="16"/>
          <w:szCs w:val="16"/>
        </w:rPr>
        <w:t xml:space="preserve"> Ormuz e a questão de Bassorá”</w:t>
      </w:r>
    </w:p>
    <w:p w:rsidR="006612F8" w:rsidRPr="00CD773F" w:rsidRDefault="0093348A" w:rsidP="00CD773F">
      <w:pPr>
        <w:spacing w:line="320" w:lineRule="exact"/>
        <w:jc w:val="both"/>
        <w:rPr>
          <w:sz w:val="16"/>
          <w:szCs w:val="16"/>
        </w:rPr>
      </w:pPr>
      <w:r w:rsidRPr="00CD773F">
        <w:rPr>
          <w:b/>
          <w:bCs/>
          <w:sz w:val="16"/>
          <w:szCs w:val="16"/>
        </w:rPr>
        <w:t>17H</w:t>
      </w:r>
      <w:r w:rsidR="006612F8" w:rsidRPr="00CD773F">
        <w:rPr>
          <w:b/>
          <w:bCs/>
          <w:sz w:val="16"/>
          <w:szCs w:val="16"/>
        </w:rPr>
        <w:t>30</w:t>
      </w:r>
      <w:r w:rsidRPr="00CD773F">
        <w:rPr>
          <w:b/>
          <w:bCs/>
          <w:sz w:val="16"/>
          <w:szCs w:val="16"/>
        </w:rPr>
        <w:t xml:space="preserve"> </w:t>
      </w:r>
      <w:r w:rsidRPr="00CD773F">
        <w:rPr>
          <w:sz w:val="16"/>
          <w:szCs w:val="16"/>
        </w:rPr>
        <w:t>– 7º Conferencista – José Manuel Malhão Pereira</w:t>
      </w:r>
    </w:p>
    <w:p w:rsidR="00FE0B1E" w:rsidRPr="00CD773F" w:rsidRDefault="0093348A" w:rsidP="00CD773F">
      <w:pPr>
        <w:spacing w:line="320" w:lineRule="exact"/>
        <w:jc w:val="both"/>
        <w:rPr>
          <w:b/>
          <w:sz w:val="16"/>
          <w:szCs w:val="16"/>
        </w:rPr>
      </w:pPr>
      <w:r w:rsidRPr="00CD773F">
        <w:rPr>
          <w:b/>
          <w:sz w:val="16"/>
          <w:szCs w:val="16"/>
        </w:rPr>
        <w:t>“As Ações Navais de Pirî Reis e Seydi Ali Reis e a Expansão Turca no Índico. Fatores Náuticos e Meteorológicos”</w:t>
      </w:r>
    </w:p>
    <w:p w:rsidR="00FE0B1E" w:rsidRPr="00CD773F" w:rsidRDefault="0093348A" w:rsidP="00CD773F">
      <w:pPr>
        <w:spacing w:line="320" w:lineRule="exact"/>
        <w:jc w:val="both"/>
        <w:rPr>
          <w:bCs/>
          <w:sz w:val="16"/>
          <w:szCs w:val="16"/>
        </w:rPr>
      </w:pPr>
      <w:r w:rsidRPr="00CD773F">
        <w:rPr>
          <w:b/>
          <w:bCs/>
          <w:sz w:val="16"/>
          <w:szCs w:val="16"/>
        </w:rPr>
        <w:t>18H</w:t>
      </w:r>
      <w:r w:rsidR="006612F8" w:rsidRPr="00CD773F">
        <w:rPr>
          <w:b/>
          <w:bCs/>
          <w:sz w:val="16"/>
          <w:szCs w:val="16"/>
        </w:rPr>
        <w:t>1</w:t>
      </w:r>
      <w:r w:rsidR="00FE0B1E" w:rsidRPr="00CD773F">
        <w:rPr>
          <w:b/>
          <w:bCs/>
          <w:sz w:val="16"/>
          <w:szCs w:val="16"/>
        </w:rPr>
        <w:t>0</w:t>
      </w:r>
      <w:r w:rsidRPr="00CD773F">
        <w:rPr>
          <w:bCs/>
          <w:sz w:val="16"/>
          <w:szCs w:val="16"/>
        </w:rPr>
        <w:t xml:space="preserve"> – </w:t>
      </w:r>
      <w:r w:rsidR="00FE0B1E" w:rsidRPr="00CD773F">
        <w:rPr>
          <w:b/>
          <w:bCs/>
          <w:sz w:val="16"/>
          <w:szCs w:val="16"/>
        </w:rPr>
        <w:t>Debate</w:t>
      </w:r>
    </w:p>
    <w:p w:rsidR="00FE0B1E" w:rsidRPr="00CD773F" w:rsidRDefault="0093348A" w:rsidP="00CD773F">
      <w:pPr>
        <w:spacing w:line="320" w:lineRule="exact"/>
        <w:jc w:val="both"/>
        <w:rPr>
          <w:b/>
          <w:bCs/>
          <w:sz w:val="16"/>
          <w:szCs w:val="16"/>
        </w:rPr>
      </w:pPr>
      <w:r w:rsidRPr="00CD773F">
        <w:rPr>
          <w:b/>
          <w:bCs/>
          <w:sz w:val="16"/>
          <w:szCs w:val="16"/>
        </w:rPr>
        <w:t>18H</w:t>
      </w:r>
      <w:r w:rsidR="006612F8" w:rsidRPr="00CD773F">
        <w:rPr>
          <w:b/>
          <w:bCs/>
          <w:sz w:val="16"/>
          <w:szCs w:val="16"/>
        </w:rPr>
        <w:t>4</w:t>
      </w:r>
      <w:r w:rsidR="009861E8" w:rsidRPr="00CD773F">
        <w:rPr>
          <w:b/>
          <w:bCs/>
          <w:sz w:val="16"/>
          <w:szCs w:val="16"/>
        </w:rPr>
        <w:t>0</w:t>
      </w:r>
      <w:r w:rsidRPr="00CD773F">
        <w:rPr>
          <w:b/>
          <w:bCs/>
          <w:sz w:val="16"/>
          <w:szCs w:val="16"/>
        </w:rPr>
        <w:t xml:space="preserve"> –</w:t>
      </w:r>
      <w:r w:rsidR="00FE0B1E" w:rsidRPr="00CD773F">
        <w:rPr>
          <w:b/>
          <w:bCs/>
          <w:sz w:val="16"/>
          <w:szCs w:val="16"/>
        </w:rPr>
        <w:t xml:space="preserve"> Encerramento</w:t>
      </w:r>
      <w:r w:rsidR="00ED0B30" w:rsidRPr="00CD773F">
        <w:rPr>
          <w:sz w:val="16"/>
          <w:szCs w:val="16"/>
        </w:rPr>
        <w:t xml:space="preserve"> e </w:t>
      </w:r>
      <w:r w:rsidR="006612F8" w:rsidRPr="00CD773F">
        <w:rPr>
          <w:sz w:val="16"/>
          <w:szCs w:val="16"/>
        </w:rPr>
        <w:t>Palavras do Presidente</w:t>
      </w:r>
      <w:r w:rsidR="00FE0B1E" w:rsidRPr="00CD773F">
        <w:rPr>
          <w:sz w:val="16"/>
          <w:szCs w:val="16"/>
        </w:rPr>
        <w:t xml:space="preserve"> da AM</w:t>
      </w:r>
      <w:bookmarkStart w:id="0" w:name="_GoBack"/>
      <w:bookmarkEnd w:id="0"/>
    </w:p>
    <w:sectPr w:rsidR="00FE0B1E" w:rsidRPr="00CD773F" w:rsidSect="004D0851">
      <w:pgSz w:w="8391" w:h="11907" w:code="11"/>
      <w:pgMar w:top="851" w:right="851" w:bottom="851" w:left="851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93C" w:rsidRDefault="003A093C" w:rsidP="00C64C01">
      <w:r>
        <w:separator/>
      </w:r>
    </w:p>
  </w:endnote>
  <w:endnote w:type="continuationSeparator" w:id="0">
    <w:p w:rsidR="003A093C" w:rsidRDefault="003A093C" w:rsidP="00C64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-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93C" w:rsidRDefault="003A093C" w:rsidP="00C64C01">
      <w:r>
        <w:separator/>
      </w:r>
    </w:p>
  </w:footnote>
  <w:footnote w:type="continuationSeparator" w:id="0">
    <w:p w:rsidR="003A093C" w:rsidRDefault="003A093C" w:rsidP="00C64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C01"/>
    <w:rsid w:val="00012D82"/>
    <w:rsid w:val="0004197D"/>
    <w:rsid w:val="00066D76"/>
    <w:rsid w:val="0007560A"/>
    <w:rsid w:val="000C3CCC"/>
    <w:rsid w:val="001135CC"/>
    <w:rsid w:val="001255B5"/>
    <w:rsid w:val="00132877"/>
    <w:rsid w:val="001B160A"/>
    <w:rsid w:val="001D784F"/>
    <w:rsid w:val="001E1203"/>
    <w:rsid w:val="001F2F68"/>
    <w:rsid w:val="002128E3"/>
    <w:rsid w:val="0022398B"/>
    <w:rsid w:val="0022483B"/>
    <w:rsid w:val="00245224"/>
    <w:rsid w:val="00256C0F"/>
    <w:rsid w:val="00264677"/>
    <w:rsid w:val="00274BAD"/>
    <w:rsid w:val="00274E7B"/>
    <w:rsid w:val="00275127"/>
    <w:rsid w:val="00295022"/>
    <w:rsid w:val="002C0148"/>
    <w:rsid w:val="002E11E3"/>
    <w:rsid w:val="003178B7"/>
    <w:rsid w:val="00325FF1"/>
    <w:rsid w:val="00327CDF"/>
    <w:rsid w:val="00380344"/>
    <w:rsid w:val="00397D15"/>
    <w:rsid w:val="003A093C"/>
    <w:rsid w:val="003A1EDD"/>
    <w:rsid w:val="003B1456"/>
    <w:rsid w:val="004125DE"/>
    <w:rsid w:val="00426757"/>
    <w:rsid w:val="00430EB5"/>
    <w:rsid w:val="00451F72"/>
    <w:rsid w:val="00466CC5"/>
    <w:rsid w:val="00475215"/>
    <w:rsid w:val="004D0851"/>
    <w:rsid w:val="004F6FC3"/>
    <w:rsid w:val="00513875"/>
    <w:rsid w:val="005146E6"/>
    <w:rsid w:val="00520C15"/>
    <w:rsid w:val="00525FCD"/>
    <w:rsid w:val="00565A3E"/>
    <w:rsid w:val="005954B7"/>
    <w:rsid w:val="005B2905"/>
    <w:rsid w:val="005E0E1A"/>
    <w:rsid w:val="00610D39"/>
    <w:rsid w:val="00644648"/>
    <w:rsid w:val="0065000E"/>
    <w:rsid w:val="006612F8"/>
    <w:rsid w:val="006952FC"/>
    <w:rsid w:val="006963D0"/>
    <w:rsid w:val="006B471C"/>
    <w:rsid w:val="006C267A"/>
    <w:rsid w:val="006F340C"/>
    <w:rsid w:val="006F3BDD"/>
    <w:rsid w:val="00744AD4"/>
    <w:rsid w:val="00772989"/>
    <w:rsid w:val="00787705"/>
    <w:rsid w:val="007B0A3A"/>
    <w:rsid w:val="007B11B6"/>
    <w:rsid w:val="007C0861"/>
    <w:rsid w:val="007D4E43"/>
    <w:rsid w:val="007D5436"/>
    <w:rsid w:val="007E22C4"/>
    <w:rsid w:val="0084135B"/>
    <w:rsid w:val="008423F8"/>
    <w:rsid w:val="00842C02"/>
    <w:rsid w:val="0084386E"/>
    <w:rsid w:val="008446AD"/>
    <w:rsid w:val="00854008"/>
    <w:rsid w:val="008607DE"/>
    <w:rsid w:val="008952A3"/>
    <w:rsid w:val="008A1E00"/>
    <w:rsid w:val="008B566E"/>
    <w:rsid w:val="008B6C60"/>
    <w:rsid w:val="008D2788"/>
    <w:rsid w:val="008E047B"/>
    <w:rsid w:val="00920731"/>
    <w:rsid w:val="0093348A"/>
    <w:rsid w:val="00933CF3"/>
    <w:rsid w:val="00935292"/>
    <w:rsid w:val="009429FA"/>
    <w:rsid w:val="00984E71"/>
    <w:rsid w:val="009861E8"/>
    <w:rsid w:val="009B13B1"/>
    <w:rsid w:val="009B483E"/>
    <w:rsid w:val="009B7905"/>
    <w:rsid w:val="009D123B"/>
    <w:rsid w:val="009D622C"/>
    <w:rsid w:val="00A04C12"/>
    <w:rsid w:val="00A1078A"/>
    <w:rsid w:val="00A13257"/>
    <w:rsid w:val="00A23DC3"/>
    <w:rsid w:val="00A26E2F"/>
    <w:rsid w:val="00A445D3"/>
    <w:rsid w:val="00A57869"/>
    <w:rsid w:val="00A62D86"/>
    <w:rsid w:val="00A65F32"/>
    <w:rsid w:val="00A84E9D"/>
    <w:rsid w:val="00A93B9B"/>
    <w:rsid w:val="00AD26EE"/>
    <w:rsid w:val="00AD418A"/>
    <w:rsid w:val="00B04A62"/>
    <w:rsid w:val="00B12E0E"/>
    <w:rsid w:val="00B3009D"/>
    <w:rsid w:val="00B341F0"/>
    <w:rsid w:val="00B3488F"/>
    <w:rsid w:val="00B35432"/>
    <w:rsid w:val="00B373CC"/>
    <w:rsid w:val="00B6571D"/>
    <w:rsid w:val="00B71EB8"/>
    <w:rsid w:val="00BC0BCF"/>
    <w:rsid w:val="00C36C8A"/>
    <w:rsid w:val="00C52880"/>
    <w:rsid w:val="00C554C6"/>
    <w:rsid w:val="00C64C01"/>
    <w:rsid w:val="00C7076E"/>
    <w:rsid w:val="00C90A9D"/>
    <w:rsid w:val="00CA7991"/>
    <w:rsid w:val="00CD773F"/>
    <w:rsid w:val="00D07613"/>
    <w:rsid w:val="00D520C0"/>
    <w:rsid w:val="00D63620"/>
    <w:rsid w:val="00D64D72"/>
    <w:rsid w:val="00D7144D"/>
    <w:rsid w:val="00DB2F8D"/>
    <w:rsid w:val="00DF414A"/>
    <w:rsid w:val="00E0011B"/>
    <w:rsid w:val="00E34411"/>
    <w:rsid w:val="00E63FA3"/>
    <w:rsid w:val="00ED0B30"/>
    <w:rsid w:val="00F221C2"/>
    <w:rsid w:val="00F22BF0"/>
    <w:rsid w:val="00F46EE7"/>
    <w:rsid w:val="00F536AF"/>
    <w:rsid w:val="00F60D8D"/>
    <w:rsid w:val="00F83B90"/>
    <w:rsid w:val="00F84FA3"/>
    <w:rsid w:val="00F91DBE"/>
    <w:rsid w:val="00FA127B"/>
    <w:rsid w:val="00FC3C4C"/>
    <w:rsid w:val="00FE0B1E"/>
    <w:rsid w:val="00FE0E11"/>
    <w:rsid w:val="00FF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87CBF34-E394-45A3-B2B1-D48773956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C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C01"/>
    <w:rPr>
      <w:rFonts w:ascii="Tahoma" w:eastAsia="Times New Roman" w:hAnsi="Tahoma" w:cs="Tahoma"/>
      <w:sz w:val="16"/>
      <w:szCs w:val="16"/>
      <w:lang w:eastAsia="pt-PT"/>
    </w:rPr>
  </w:style>
  <w:style w:type="paragraph" w:styleId="Header">
    <w:name w:val="header"/>
    <w:basedOn w:val="Normal"/>
    <w:link w:val="HeaderChar"/>
    <w:uiPriority w:val="99"/>
    <w:semiHidden/>
    <w:unhideWhenUsed/>
    <w:rsid w:val="00C64C0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4C01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Footer">
    <w:name w:val="footer"/>
    <w:basedOn w:val="Normal"/>
    <w:link w:val="FooterChar"/>
    <w:uiPriority w:val="99"/>
    <w:semiHidden/>
    <w:unhideWhenUsed/>
    <w:rsid w:val="00C64C0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4C01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Emphasis">
    <w:name w:val="Emphasis"/>
    <w:basedOn w:val="DefaultParagraphFont"/>
    <w:uiPriority w:val="20"/>
    <w:qFormat/>
    <w:rsid w:val="00FE0B1E"/>
    <w:rPr>
      <w:i/>
      <w:iCs/>
    </w:rPr>
  </w:style>
  <w:style w:type="character" w:styleId="Strong">
    <w:name w:val="Strong"/>
    <w:basedOn w:val="DefaultParagraphFont"/>
    <w:uiPriority w:val="22"/>
    <w:qFormat/>
    <w:rsid w:val="00FE0B1E"/>
    <w:rPr>
      <w:b/>
      <w:bCs/>
    </w:rPr>
  </w:style>
  <w:style w:type="paragraph" w:customStyle="1" w:styleId="p1">
    <w:name w:val="p1"/>
    <w:basedOn w:val="Normal"/>
    <w:rsid w:val="0093348A"/>
    <w:rPr>
      <w:rFonts w:ascii=".SF UI Text" w:eastAsiaTheme="minorHAnsi" w:hAnsi=".SF UI Text"/>
      <w:color w:val="454545"/>
      <w:sz w:val="26"/>
      <w:szCs w:val="26"/>
    </w:rPr>
  </w:style>
  <w:style w:type="character" w:customStyle="1" w:styleId="s1">
    <w:name w:val="s1"/>
    <w:basedOn w:val="DefaultParagraphFont"/>
    <w:rsid w:val="0093348A"/>
    <w:rPr>
      <w:rFonts w:ascii=".SFUIText-Regular" w:hAnsi=".SFUIText-Regular" w:hint="default"/>
      <w:b w:val="0"/>
      <w:bCs w:val="0"/>
      <w:i w:val="0"/>
      <w:iCs w:val="0"/>
      <w:sz w:val="34"/>
      <w:szCs w:val="34"/>
    </w:rPr>
  </w:style>
  <w:style w:type="character" w:customStyle="1" w:styleId="normaltextrun">
    <w:name w:val="normaltextrun"/>
    <w:basedOn w:val="DefaultParagraphFont"/>
    <w:rsid w:val="00075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3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8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12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13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41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633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5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5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4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8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53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32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669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63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38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83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10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969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37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8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42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363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9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40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20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7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1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79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92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356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3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2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5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6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9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09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14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5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48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748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185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55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045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578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770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8244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6042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3792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7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2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7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5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8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03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0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5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1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0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0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27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7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69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339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619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509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125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4373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062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980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453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539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697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1852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005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538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992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684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960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0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8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753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49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18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4621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27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490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2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9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327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9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33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3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640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2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29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4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313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CEE2A-96F0-4412-8957-C1A7A2460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m916790</dc:creator>
  <cp:lastModifiedBy>Gülce Kumrulu</cp:lastModifiedBy>
  <cp:revision>6</cp:revision>
  <cp:lastPrinted>2016-11-21T12:25:00Z</cp:lastPrinted>
  <dcterms:created xsi:type="dcterms:W3CDTF">2016-11-21T11:34:00Z</dcterms:created>
  <dcterms:modified xsi:type="dcterms:W3CDTF">2016-12-05T10:24:00Z</dcterms:modified>
</cp:coreProperties>
</file>